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D" w:rsidRDefault="005F5D3D" w:rsidP="005F5D3D">
      <w:pPr>
        <w:spacing w:after="0" w:line="240" w:lineRule="auto"/>
        <w:rPr>
          <w:b/>
          <w:sz w:val="18"/>
          <w:szCs w:val="18"/>
        </w:rPr>
      </w:pPr>
      <w:r w:rsidRPr="005F5D3D">
        <w:rPr>
          <w:b/>
          <w:noProof/>
          <w:sz w:val="18"/>
          <w:szCs w:val="18"/>
          <w:lang w:eastAsia="en-GB"/>
        </w:rPr>
        <w:drawing>
          <wp:inline distT="0" distB="0" distL="0" distR="0">
            <wp:extent cx="1381125" cy="1000125"/>
            <wp:effectExtent l="19050" t="0" r="9525" b="0"/>
            <wp:docPr id="3" name="Picture 1" descr="Caverton New Logo Ident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erton New Logo Ident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02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3D" w:rsidRDefault="005F5D3D" w:rsidP="005F5D3D">
      <w:pPr>
        <w:spacing w:after="0" w:line="240" w:lineRule="auto"/>
        <w:rPr>
          <w:b/>
          <w:sz w:val="18"/>
          <w:szCs w:val="18"/>
        </w:rPr>
      </w:pPr>
    </w:p>
    <w:p w:rsidR="00D54541" w:rsidRPr="004E4D23" w:rsidRDefault="00D54541" w:rsidP="005F5D3D">
      <w:pPr>
        <w:spacing w:after="0" w:line="240" w:lineRule="auto"/>
        <w:jc w:val="center"/>
        <w:rPr>
          <w:b/>
          <w:sz w:val="18"/>
          <w:szCs w:val="18"/>
        </w:rPr>
      </w:pPr>
      <w:r w:rsidRPr="004E4D23">
        <w:rPr>
          <w:b/>
          <w:sz w:val="18"/>
          <w:szCs w:val="18"/>
        </w:rPr>
        <w:t>CAVERTON OFFSHORE SUPPORT GROUP</w:t>
      </w:r>
    </w:p>
    <w:p w:rsidR="00D54541" w:rsidRPr="004E4D23" w:rsidRDefault="00D54541" w:rsidP="00503DD4">
      <w:pPr>
        <w:spacing w:after="0" w:line="240" w:lineRule="auto"/>
        <w:jc w:val="center"/>
        <w:rPr>
          <w:b/>
          <w:sz w:val="18"/>
          <w:szCs w:val="18"/>
        </w:rPr>
      </w:pPr>
      <w:r w:rsidRPr="004E4D23">
        <w:rPr>
          <w:b/>
          <w:sz w:val="18"/>
          <w:szCs w:val="18"/>
        </w:rPr>
        <w:t>UNAUDITED CONSOLIDATED RESULTS</w:t>
      </w:r>
    </w:p>
    <w:p w:rsidR="00D54541" w:rsidRPr="004E4D23" w:rsidRDefault="00D54541" w:rsidP="00503DD4">
      <w:pPr>
        <w:spacing w:after="0" w:line="240" w:lineRule="auto"/>
        <w:jc w:val="center"/>
        <w:rPr>
          <w:b/>
          <w:sz w:val="18"/>
          <w:szCs w:val="18"/>
        </w:rPr>
      </w:pPr>
      <w:r w:rsidRPr="004E4D23">
        <w:rPr>
          <w:b/>
          <w:sz w:val="18"/>
          <w:szCs w:val="18"/>
        </w:rPr>
        <w:t>FOR THE FIRST QUARTER, (THREE MONTHS), ENDED 31</w:t>
      </w:r>
      <w:r w:rsidRPr="004E4D23">
        <w:rPr>
          <w:b/>
          <w:sz w:val="18"/>
          <w:szCs w:val="18"/>
          <w:vertAlign w:val="superscript"/>
        </w:rPr>
        <w:t>ST</w:t>
      </w:r>
      <w:r w:rsidRPr="004E4D23">
        <w:rPr>
          <w:b/>
          <w:sz w:val="18"/>
          <w:szCs w:val="18"/>
        </w:rPr>
        <w:t xml:space="preserve"> MARCH, 2017</w:t>
      </w:r>
    </w:p>
    <w:p w:rsidR="00503DD4" w:rsidRDefault="00503DD4" w:rsidP="00503DD4">
      <w:pPr>
        <w:spacing w:after="0" w:line="240" w:lineRule="auto"/>
        <w:rPr>
          <w:sz w:val="18"/>
          <w:szCs w:val="18"/>
        </w:rPr>
      </w:pPr>
    </w:p>
    <w:p w:rsidR="000A14B3" w:rsidRPr="00503DD4" w:rsidRDefault="000A14B3" w:rsidP="00503DD4">
      <w:pPr>
        <w:spacing w:after="0" w:line="240" w:lineRule="auto"/>
        <w:rPr>
          <w:sz w:val="18"/>
          <w:szCs w:val="18"/>
        </w:rPr>
      </w:pPr>
    </w:p>
    <w:p w:rsidR="00BA39E6" w:rsidRDefault="00D53E80" w:rsidP="00503DD4">
      <w:pPr>
        <w:spacing w:after="0" w:line="240" w:lineRule="auto"/>
        <w:rPr>
          <w:sz w:val="18"/>
          <w:szCs w:val="18"/>
        </w:rPr>
      </w:pPr>
      <w:r w:rsidRPr="00503DD4">
        <w:rPr>
          <w:sz w:val="18"/>
          <w:szCs w:val="18"/>
        </w:rPr>
        <w:t>The Board of Directors, (‘</w:t>
      </w:r>
      <w:r w:rsidRPr="00503DD4">
        <w:rPr>
          <w:b/>
          <w:sz w:val="18"/>
          <w:szCs w:val="18"/>
        </w:rPr>
        <w:t>’the Board’’</w:t>
      </w:r>
      <w:r w:rsidRPr="00503DD4">
        <w:rPr>
          <w:sz w:val="18"/>
          <w:szCs w:val="18"/>
        </w:rPr>
        <w:t>), of Caverton Offshore Support Group, (‘</w:t>
      </w:r>
      <w:r w:rsidRPr="00503DD4">
        <w:rPr>
          <w:b/>
          <w:sz w:val="18"/>
          <w:szCs w:val="18"/>
        </w:rPr>
        <w:t>’the Group</w:t>
      </w:r>
      <w:r w:rsidRPr="00503DD4">
        <w:rPr>
          <w:sz w:val="18"/>
          <w:szCs w:val="18"/>
        </w:rPr>
        <w:t>), hereby announces the following Unaudited Results for the First Quarter, (three months), ended 31</w:t>
      </w:r>
      <w:r w:rsidRPr="00503DD4">
        <w:rPr>
          <w:sz w:val="18"/>
          <w:szCs w:val="18"/>
          <w:vertAlign w:val="superscript"/>
        </w:rPr>
        <w:t>st</w:t>
      </w:r>
      <w:r w:rsidRPr="00503DD4">
        <w:rPr>
          <w:sz w:val="18"/>
          <w:szCs w:val="18"/>
        </w:rPr>
        <w:t xml:space="preserve"> March, 2017:</w:t>
      </w:r>
    </w:p>
    <w:p w:rsidR="00503DD4" w:rsidRDefault="00503DD4" w:rsidP="00503DD4">
      <w:pPr>
        <w:spacing w:after="0" w:line="240" w:lineRule="auto"/>
        <w:rPr>
          <w:sz w:val="18"/>
          <w:szCs w:val="18"/>
        </w:rPr>
      </w:pPr>
    </w:p>
    <w:p w:rsidR="005F5D3D" w:rsidRPr="005F5D3D" w:rsidRDefault="005F5D3D" w:rsidP="00503DD4">
      <w:pPr>
        <w:spacing w:after="0" w:line="240" w:lineRule="auto"/>
        <w:rPr>
          <w:b/>
          <w:sz w:val="18"/>
          <w:szCs w:val="18"/>
        </w:rPr>
      </w:pPr>
      <w:r w:rsidRPr="005F5D3D">
        <w:rPr>
          <w:b/>
          <w:sz w:val="18"/>
          <w:szCs w:val="18"/>
        </w:rPr>
        <w:t>Income Statement</w:t>
      </w:r>
    </w:p>
    <w:p w:rsidR="00E01AC3" w:rsidRPr="001F5901" w:rsidRDefault="00E01AC3" w:rsidP="00526F19">
      <w:pPr>
        <w:spacing w:after="0" w:line="240" w:lineRule="auto"/>
        <w:ind w:left="2880" w:firstLine="720"/>
        <w:jc w:val="center"/>
        <w:rPr>
          <w:rFonts w:ascii="Calibri" w:hAnsi="Calibri"/>
          <w:sz w:val="18"/>
          <w:szCs w:val="18"/>
        </w:rPr>
      </w:pPr>
      <w:r w:rsidRPr="004471C3">
        <w:rPr>
          <w:rFonts w:ascii="Calibri" w:hAnsi="Calibri"/>
          <w:b/>
          <w:sz w:val="18"/>
          <w:szCs w:val="18"/>
        </w:rPr>
        <w:t>The Group</w:t>
      </w:r>
      <w:r w:rsidRPr="001F5901">
        <w:rPr>
          <w:rFonts w:ascii="Calibri" w:hAnsi="Calibri"/>
          <w:sz w:val="18"/>
          <w:szCs w:val="18"/>
        </w:rPr>
        <w:t xml:space="preserve">  </w:t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proofErr w:type="gramStart"/>
      <w:r w:rsidRPr="004471C3">
        <w:rPr>
          <w:rFonts w:ascii="Calibri" w:hAnsi="Calibri"/>
          <w:b/>
          <w:sz w:val="18"/>
          <w:szCs w:val="18"/>
        </w:rPr>
        <w:t>The</w:t>
      </w:r>
      <w:proofErr w:type="gramEnd"/>
      <w:r w:rsidRPr="004471C3">
        <w:rPr>
          <w:rFonts w:ascii="Calibri" w:hAnsi="Calibri"/>
          <w:b/>
          <w:sz w:val="18"/>
          <w:szCs w:val="18"/>
        </w:rPr>
        <w:t xml:space="preserve"> Company</w:t>
      </w:r>
    </w:p>
    <w:p w:rsidR="00E01AC3" w:rsidRPr="001F5901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31-Mar-17</w:t>
      </w:r>
      <w:r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>31-Mar-16</w:t>
      </w:r>
      <w:r w:rsidRPr="001F5901">
        <w:rPr>
          <w:rFonts w:ascii="Calibri" w:hAnsi="Calibri"/>
          <w:sz w:val="18"/>
          <w:szCs w:val="18"/>
        </w:rPr>
        <w:tab/>
        <w:t>31-Mar-17</w:t>
      </w:r>
      <w:r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>31-Mar-16</w:t>
      </w:r>
    </w:p>
    <w:p w:rsidR="00E01AC3" w:rsidRPr="001F5901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 xml:space="preserve"> N'000 </w:t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  <w:t xml:space="preserve"> N'000 </w:t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  <w:t xml:space="preserve"> N'000 </w:t>
      </w:r>
      <w:r w:rsidRPr="001F5901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 xml:space="preserve">N'000 </w:t>
      </w:r>
    </w:p>
    <w:p w:rsidR="00E01AC3" w:rsidRPr="001F5901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</w:p>
    <w:p w:rsidR="00E01AC3" w:rsidRPr="00B3710D" w:rsidRDefault="00E01AC3" w:rsidP="00E01AC3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B3710D">
        <w:rPr>
          <w:rFonts w:ascii="Calibri" w:hAnsi="Calibri"/>
          <w:b/>
          <w:sz w:val="18"/>
          <w:szCs w:val="18"/>
        </w:rPr>
        <w:t xml:space="preserve"> Revenue </w:t>
      </w:r>
      <w:r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ab/>
      </w:r>
      <w:r w:rsidR="00B3710D">
        <w:rPr>
          <w:rFonts w:ascii="Calibri" w:hAnsi="Calibri"/>
          <w:b/>
          <w:sz w:val="18"/>
          <w:szCs w:val="18"/>
        </w:rPr>
        <w:tab/>
      </w:r>
      <w:r w:rsidR="00526F19" w:rsidRPr="00B3710D">
        <w:rPr>
          <w:rFonts w:ascii="Calibri" w:hAnsi="Calibri"/>
          <w:b/>
          <w:sz w:val="18"/>
          <w:szCs w:val="18"/>
        </w:rPr>
        <w:t xml:space="preserve">5,104,434 </w:t>
      </w:r>
      <w:r w:rsidR="00526F19" w:rsidRPr="00B3710D">
        <w:rPr>
          <w:rFonts w:ascii="Calibri" w:hAnsi="Calibri"/>
          <w:b/>
          <w:sz w:val="18"/>
          <w:szCs w:val="18"/>
        </w:rPr>
        <w:tab/>
        <w:t xml:space="preserve">4,415,640 </w:t>
      </w:r>
      <w:r w:rsidR="00526F19"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 xml:space="preserve">-   </w:t>
      </w:r>
      <w:r w:rsidRPr="00B3710D">
        <w:rPr>
          <w:rFonts w:ascii="Calibri" w:hAnsi="Calibri"/>
          <w:b/>
          <w:sz w:val="18"/>
          <w:szCs w:val="18"/>
        </w:rPr>
        <w:tab/>
        <w:t xml:space="preserve"> </w:t>
      </w:r>
      <w:r w:rsidR="00526F19"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 xml:space="preserve">-   </w:t>
      </w:r>
    </w:p>
    <w:p w:rsidR="00E01AC3" w:rsidRPr="004471C3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1F5901">
        <w:rPr>
          <w:rFonts w:ascii="Calibri" w:hAnsi="Calibri"/>
          <w:sz w:val="18"/>
          <w:szCs w:val="18"/>
        </w:rPr>
        <w:t xml:space="preserve"> Operating expenses </w:t>
      </w:r>
      <w:r w:rsidRPr="001F5901">
        <w:rPr>
          <w:rFonts w:ascii="Calibri" w:hAnsi="Calibri"/>
          <w:sz w:val="18"/>
          <w:szCs w:val="18"/>
        </w:rPr>
        <w:tab/>
        <w:t xml:space="preserve"> </w:t>
      </w:r>
      <w:r w:rsidR="00526F19">
        <w:rPr>
          <w:rFonts w:ascii="Calibri" w:hAnsi="Calibri"/>
          <w:sz w:val="18"/>
          <w:szCs w:val="18"/>
        </w:rPr>
        <w:tab/>
      </w:r>
      <w:r w:rsidR="00526F19">
        <w:rPr>
          <w:rFonts w:ascii="Calibri" w:hAnsi="Calibri"/>
          <w:sz w:val="18"/>
          <w:szCs w:val="18"/>
        </w:rPr>
        <w:tab/>
      </w:r>
      <w:r w:rsidR="00526F19">
        <w:rPr>
          <w:rFonts w:ascii="Calibri" w:hAnsi="Calibri"/>
          <w:sz w:val="18"/>
          <w:szCs w:val="18"/>
          <w:u w:val="single"/>
        </w:rPr>
        <w:t>(3,461,952)</w:t>
      </w:r>
      <w:r w:rsidR="00526F19">
        <w:rPr>
          <w:rFonts w:ascii="Calibri" w:hAnsi="Calibri"/>
          <w:sz w:val="18"/>
          <w:szCs w:val="18"/>
          <w:u w:val="single"/>
        </w:rPr>
        <w:tab/>
      </w:r>
      <w:r w:rsidRPr="004471C3">
        <w:rPr>
          <w:rFonts w:ascii="Calibri" w:hAnsi="Calibri"/>
          <w:sz w:val="18"/>
          <w:szCs w:val="18"/>
          <w:u w:val="single"/>
        </w:rPr>
        <w:t>(2,914,564)</w:t>
      </w:r>
      <w:r w:rsidR="00526F19">
        <w:rPr>
          <w:rFonts w:ascii="Calibri" w:hAnsi="Calibri"/>
          <w:sz w:val="18"/>
          <w:szCs w:val="18"/>
        </w:rPr>
        <w:tab/>
        <w:t xml:space="preserve">-   </w:t>
      </w:r>
      <w:r w:rsidR="00526F19">
        <w:rPr>
          <w:rFonts w:ascii="Calibri" w:hAnsi="Calibri"/>
          <w:sz w:val="18"/>
          <w:szCs w:val="18"/>
        </w:rPr>
        <w:tab/>
        <w:t xml:space="preserve"> </w:t>
      </w:r>
      <w:r w:rsidR="00526F19">
        <w:rPr>
          <w:rFonts w:ascii="Calibri" w:hAnsi="Calibri"/>
          <w:sz w:val="18"/>
          <w:szCs w:val="18"/>
        </w:rPr>
        <w:tab/>
      </w:r>
      <w:r w:rsidRPr="004471C3">
        <w:rPr>
          <w:rFonts w:ascii="Calibri" w:hAnsi="Calibri"/>
          <w:sz w:val="18"/>
          <w:szCs w:val="18"/>
        </w:rPr>
        <w:t xml:space="preserve">-   </w:t>
      </w:r>
    </w:p>
    <w:p w:rsidR="00E01AC3" w:rsidRPr="004471C3" w:rsidRDefault="00526F19" w:rsidP="00E01AC3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Gross Profit </w:t>
      </w:r>
      <w:r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1,642,482 </w:t>
      </w:r>
      <w:r>
        <w:rPr>
          <w:rFonts w:ascii="Calibri" w:hAnsi="Calibri"/>
          <w:sz w:val="18"/>
          <w:szCs w:val="18"/>
        </w:rPr>
        <w:tab/>
        <w:t xml:space="preserve">1,501,076 </w:t>
      </w:r>
      <w:r>
        <w:rPr>
          <w:rFonts w:ascii="Calibri" w:hAnsi="Calibri"/>
          <w:sz w:val="18"/>
          <w:szCs w:val="18"/>
        </w:rPr>
        <w:tab/>
        <w:t xml:space="preserve">-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E01AC3" w:rsidRPr="004471C3">
        <w:rPr>
          <w:rFonts w:ascii="Calibri" w:hAnsi="Calibri"/>
          <w:sz w:val="18"/>
          <w:szCs w:val="18"/>
        </w:rPr>
        <w:t xml:space="preserve">-   </w:t>
      </w:r>
    </w:p>
    <w:p w:rsidR="00E01AC3" w:rsidRPr="004471C3" w:rsidRDefault="00526F19" w:rsidP="00E01AC3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Administrative expenses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E01AC3" w:rsidRPr="004471C3">
        <w:rPr>
          <w:rFonts w:ascii="Calibri" w:hAnsi="Calibri"/>
          <w:sz w:val="18"/>
          <w:szCs w:val="18"/>
        </w:rPr>
        <w:t>(920,340)</w:t>
      </w:r>
      <w:r w:rsidR="00E01AC3" w:rsidRPr="004471C3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ab/>
        <w:t>(1,083,337)</w:t>
      </w:r>
      <w:r>
        <w:rPr>
          <w:rFonts w:ascii="Calibri" w:hAnsi="Calibri"/>
          <w:sz w:val="18"/>
          <w:szCs w:val="18"/>
        </w:rPr>
        <w:tab/>
        <w:t>(34,690)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E01AC3" w:rsidRPr="004471C3">
        <w:rPr>
          <w:rFonts w:ascii="Calibri" w:hAnsi="Calibri"/>
          <w:sz w:val="18"/>
          <w:szCs w:val="18"/>
        </w:rPr>
        <w:t xml:space="preserve">(50,397.00) </w:t>
      </w:r>
    </w:p>
    <w:p w:rsidR="00E01AC3" w:rsidRPr="001F5901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4471C3">
        <w:rPr>
          <w:rFonts w:ascii="Calibri" w:hAnsi="Calibri"/>
          <w:sz w:val="18"/>
          <w:szCs w:val="18"/>
        </w:rPr>
        <w:t xml:space="preserve"> Other operating income </w:t>
      </w:r>
      <w:r w:rsidRPr="004471C3">
        <w:rPr>
          <w:rFonts w:ascii="Calibri" w:hAnsi="Calibri"/>
          <w:sz w:val="18"/>
          <w:szCs w:val="18"/>
        </w:rPr>
        <w:tab/>
        <w:t xml:space="preserve"> </w:t>
      </w:r>
      <w:r w:rsidR="00526F19">
        <w:rPr>
          <w:rFonts w:ascii="Calibri" w:hAnsi="Calibri"/>
          <w:sz w:val="18"/>
          <w:szCs w:val="18"/>
        </w:rPr>
        <w:tab/>
      </w:r>
      <w:r w:rsidR="00526F19">
        <w:rPr>
          <w:rFonts w:ascii="Calibri" w:hAnsi="Calibri"/>
          <w:sz w:val="18"/>
          <w:szCs w:val="18"/>
        </w:rPr>
        <w:tab/>
      </w:r>
      <w:r w:rsidR="00526F19">
        <w:rPr>
          <w:rFonts w:ascii="Calibri" w:hAnsi="Calibri"/>
          <w:sz w:val="18"/>
          <w:szCs w:val="18"/>
          <w:u w:val="single"/>
        </w:rPr>
        <w:t xml:space="preserve">69,499 </w:t>
      </w:r>
      <w:r w:rsidR="00526F19">
        <w:rPr>
          <w:rFonts w:ascii="Calibri" w:hAnsi="Calibri"/>
          <w:sz w:val="18"/>
          <w:szCs w:val="18"/>
          <w:u w:val="single"/>
        </w:rPr>
        <w:tab/>
        <w:t xml:space="preserve"> </w:t>
      </w:r>
      <w:r w:rsidR="00526F19">
        <w:rPr>
          <w:rFonts w:ascii="Calibri" w:hAnsi="Calibri"/>
          <w:sz w:val="18"/>
          <w:szCs w:val="18"/>
          <w:u w:val="single"/>
        </w:rPr>
        <w:tab/>
      </w:r>
      <w:r w:rsidRPr="004471C3">
        <w:rPr>
          <w:rFonts w:ascii="Calibri" w:hAnsi="Calibri"/>
          <w:sz w:val="18"/>
          <w:szCs w:val="18"/>
          <w:u w:val="single"/>
        </w:rPr>
        <w:t xml:space="preserve">120,966 </w:t>
      </w:r>
      <w:r w:rsidRPr="004471C3">
        <w:rPr>
          <w:rFonts w:ascii="Calibri" w:hAnsi="Calibri"/>
          <w:sz w:val="18"/>
          <w:szCs w:val="18"/>
          <w:u w:val="single"/>
        </w:rPr>
        <w:tab/>
      </w:r>
      <w:r w:rsidR="00526F19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 xml:space="preserve">-   </w:t>
      </w:r>
      <w:r w:rsidRPr="001F5901">
        <w:rPr>
          <w:rFonts w:ascii="Calibri" w:hAnsi="Calibri"/>
          <w:sz w:val="18"/>
          <w:szCs w:val="18"/>
        </w:rPr>
        <w:tab/>
        <w:t xml:space="preserve"> </w:t>
      </w:r>
      <w:r w:rsidR="00526F19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 xml:space="preserve">-   </w:t>
      </w:r>
    </w:p>
    <w:p w:rsidR="00E01AC3" w:rsidRPr="001F5901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1F5901">
        <w:rPr>
          <w:rFonts w:ascii="Calibri" w:hAnsi="Calibri"/>
          <w:sz w:val="18"/>
          <w:szCs w:val="18"/>
        </w:rPr>
        <w:t xml:space="preserve"> Total Operating Profit </w:t>
      </w:r>
      <w:r w:rsidRPr="001F5901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 xml:space="preserve">791,641 </w:t>
      </w:r>
      <w:r w:rsidRPr="001F5901">
        <w:rPr>
          <w:rFonts w:ascii="Calibri" w:hAnsi="Calibri"/>
          <w:sz w:val="18"/>
          <w:szCs w:val="18"/>
        </w:rPr>
        <w:tab/>
        <w:t xml:space="preserve"> </w:t>
      </w:r>
      <w:r w:rsidR="00526F19">
        <w:rPr>
          <w:rFonts w:ascii="Calibri" w:hAnsi="Calibri"/>
          <w:sz w:val="18"/>
          <w:szCs w:val="18"/>
        </w:rPr>
        <w:tab/>
        <w:t xml:space="preserve">538,705 </w:t>
      </w:r>
      <w:r w:rsidR="00526F19">
        <w:rPr>
          <w:rFonts w:ascii="Calibri" w:hAnsi="Calibri"/>
          <w:sz w:val="18"/>
          <w:szCs w:val="18"/>
        </w:rPr>
        <w:tab/>
      </w:r>
      <w:r w:rsidR="00526F19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>(34,690)</w:t>
      </w:r>
      <w:r w:rsidRPr="001F5901">
        <w:rPr>
          <w:rFonts w:ascii="Calibri" w:hAnsi="Calibri"/>
          <w:sz w:val="18"/>
          <w:szCs w:val="18"/>
        </w:rPr>
        <w:tab/>
      </w:r>
      <w:r w:rsidR="00526F19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(</w:t>
      </w:r>
      <w:r w:rsidRPr="001F5901">
        <w:rPr>
          <w:rFonts w:ascii="Calibri" w:hAnsi="Calibri"/>
          <w:sz w:val="18"/>
          <w:szCs w:val="18"/>
        </w:rPr>
        <w:t>50,397.00</w:t>
      </w:r>
      <w:r>
        <w:rPr>
          <w:rFonts w:ascii="Calibri" w:hAnsi="Calibri"/>
          <w:sz w:val="18"/>
          <w:szCs w:val="18"/>
        </w:rPr>
        <w:t>)</w:t>
      </w:r>
      <w:r w:rsidRPr="001F5901">
        <w:rPr>
          <w:rFonts w:ascii="Calibri" w:hAnsi="Calibri"/>
          <w:sz w:val="18"/>
          <w:szCs w:val="18"/>
        </w:rPr>
        <w:t xml:space="preserve"> </w:t>
      </w:r>
    </w:p>
    <w:p w:rsidR="00E01AC3" w:rsidRPr="001F5901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1F5901">
        <w:rPr>
          <w:rFonts w:ascii="Calibri" w:hAnsi="Calibri"/>
          <w:sz w:val="18"/>
          <w:szCs w:val="18"/>
        </w:rPr>
        <w:t xml:space="preserve"> Finance cost </w:t>
      </w:r>
      <w:r w:rsidRPr="001F5901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526F19">
        <w:rPr>
          <w:rFonts w:ascii="Calibri" w:hAnsi="Calibri"/>
          <w:sz w:val="18"/>
          <w:szCs w:val="18"/>
        </w:rPr>
        <w:tab/>
      </w:r>
      <w:r w:rsidR="00526F19">
        <w:rPr>
          <w:rFonts w:ascii="Calibri" w:hAnsi="Calibri"/>
          <w:sz w:val="18"/>
          <w:szCs w:val="18"/>
          <w:u w:val="single"/>
        </w:rPr>
        <w:t>(436,258)</w:t>
      </w:r>
      <w:r w:rsidR="00526F19">
        <w:rPr>
          <w:rFonts w:ascii="Calibri" w:hAnsi="Calibri"/>
          <w:sz w:val="18"/>
          <w:szCs w:val="18"/>
          <w:u w:val="single"/>
        </w:rPr>
        <w:tab/>
        <w:t xml:space="preserve"> </w:t>
      </w:r>
      <w:r w:rsidR="00526F19">
        <w:rPr>
          <w:rFonts w:ascii="Calibri" w:hAnsi="Calibri"/>
          <w:sz w:val="18"/>
          <w:szCs w:val="18"/>
          <w:u w:val="single"/>
        </w:rPr>
        <w:tab/>
      </w:r>
      <w:r w:rsidRPr="004471C3">
        <w:rPr>
          <w:rFonts w:ascii="Calibri" w:hAnsi="Calibri"/>
          <w:sz w:val="18"/>
          <w:szCs w:val="18"/>
          <w:u w:val="single"/>
        </w:rPr>
        <w:t>(329,959)</w:t>
      </w:r>
      <w:r w:rsidRPr="004471C3">
        <w:rPr>
          <w:rFonts w:ascii="Calibri" w:hAnsi="Calibri"/>
          <w:sz w:val="18"/>
          <w:szCs w:val="18"/>
          <w:u w:val="single"/>
        </w:rPr>
        <w:tab/>
      </w:r>
      <w:r w:rsidR="00526F19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>(2)</w:t>
      </w:r>
      <w:r w:rsidRPr="001F5901">
        <w:rPr>
          <w:rFonts w:ascii="Calibri" w:hAnsi="Calibri"/>
          <w:sz w:val="18"/>
          <w:szCs w:val="18"/>
        </w:rPr>
        <w:tab/>
        <w:t xml:space="preserve"> </w:t>
      </w:r>
      <w:r w:rsidR="00526F19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 xml:space="preserve">243.00 </w:t>
      </w:r>
    </w:p>
    <w:p w:rsidR="00E01AC3" w:rsidRPr="00B3710D" w:rsidRDefault="00E01AC3" w:rsidP="00E01AC3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B3710D">
        <w:rPr>
          <w:rFonts w:ascii="Calibri" w:hAnsi="Calibri"/>
          <w:b/>
          <w:sz w:val="18"/>
          <w:szCs w:val="18"/>
        </w:rPr>
        <w:t xml:space="preserve"> Profit for</w:t>
      </w:r>
      <w:r w:rsidR="00526F19" w:rsidRPr="00B3710D">
        <w:rPr>
          <w:rFonts w:ascii="Calibri" w:hAnsi="Calibri"/>
          <w:b/>
          <w:sz w:val="18"/>
          <w:szCs w:val="18"/>
        </w:rPr>
        <w:t xml:space="preserve"> the period before income tax </w:t>
      </w:r>
      <w:r w:rsidR="00526F19"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 xml:space="preserve">355,383 </w:t>
      </w:r>
      <w:r w:rsidRPr="00B3710D">
        <w:rPr>
          <w:rFonts w:ascii="Calibri" w:hAnsi="Calibri"/>
          <w:b/>
          <w:sz w:val="18"/>
          <w:szCs w:val="18"/>
        </w:rPr>
        <w:tab/>
        <w:t xml:space="preserve"> </w:t>
      </w:r>
      <w:r w:rsidR="00526F19" w:rsidRPr="00B3710D">
        <w:rPr>
          <w:rFonts w:ascii="Calibri" w:hAnsi="Calibri"/>
          <w:b/>
          <w:sz w:val="18"/>
          <w:szCs w:val="18"/>
        </w:rPr>
        <w:tab/>
        <w:t xml:space="preserve">208,746 </w:t>
      </w:r>
      <w:r w:rsidR="00526F19" w:rsidRPr="00B3710D">
        <w:rPr>
          <w:rFonts w:ascii="Calibri" w:hAnsi="Calibri"/>
          <w:b/>
          <w:sz w:val="18"/>
          <w:szCs w:val="18"/>
        </w:rPr>
        <w:tab/>
      </w:r>
      <w:r w:rsidR="00526F19"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>(34,692)</w:t>
      </w:r>
      <w:r w:rsidRPr="00B3710D">
        <w:rPr>
          <w:rFonts w:ascii="Calibri" w:hAnsi="Calibri"/>
          <w:b/>
          <w:sz w:val="18"/>
          <w:szCs w:val="18"/>
        </w:rPr>
        <w:tab/>
      </w:r>
      <w:r w:rsidR="00526F19"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 xml:space="preserve">(50,154.00) </w:t>
      </w:r>
    </w:p>
    <w:p w:rsidR="00E01AC3" w:rsidRPr="00CC24F5" w:rsidRDefault="00E01AC3" w:rsidP="00E01AC3">
      <w:pPr>
        <w:spacing w:after="0" w:line="240" w:lineRule="auto"/>
        <w:rPr>
          <w:rFonts w:ascii="Calibri" w:hAnsi="Calibri"/>
          <w:sz w:val="18"/>
          <w:szCs w:val="18"/>
          <w:u w:val="single"/>
        </w:rPr>
      </w:pPr>
      <w:r w:rsidRPr="001F5901">
        <w:rPr>
          <w:rFonts w:ascii="Calibri" w:hAnsi="Calibri"/>
          <w:sz w:val="18"/>
          <w:szCs w:val="18"/>
        </w:rPr>
        <w:t xml:space="preserve"> Income tax expense </w:t>
      </w:r>
      <w:r w:rsidRPr="001F5901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ab/>
      </w:r>
      <w:r w:rsidR="00526F19">
        <w:rPr>
          <w:rFonts w:ascii="Calibri" w:hAnsi="Calibri"/>
          <w:sz w:val="18"/>
          <w:szCs w:val="18"/>
        </w:rPr>
        <w:tab/>
      </w:r>
      <w:r w:rsidR="00526F19">
        <w:rPr>
          <w:rFonts w:ascii="Calibri" w:hAnsi="Calibri"/>
          <w:sz w:val="18"/>
          <w:szCs w:val="18"/>
          <w:u w:val="single"/>
        </w:rPr>
        <w:t>(140,564)</w:t>
      </w:r>
      <w:r w:rsidR="00526F19">
        <w:rPr>
          <w:rFonts w:ascii="Calibri" w:hAnsi="Calibri"/>
          <w:sz w:val="18"/>
          <w:szCs w:val="18"/>
          <w:u w:val="single"/>
        </w:rPr>
        <w:tab/>
        <w:t xml:space="preserve"> </w:t>
      </w:r>
      <w:r w:rsidR="00526F19">
        <w:rPr>
          <w:rFonts w:ascii="Calibri" w:hAnsi="Calibri"/>
          <w:sz w:val="18"/>
          <w:szCs w:val="18"/>
          <w:u w:val="single"/>
        </w:rPr>
        <w:tab/>
      </w:r>
      <w:r w:rsidRPr="004471C3">
        <w:rPr>
          <w:rFonts w:ascii="Calibri" w:hAnsi="Calibri"/>
          <w:sz w:val="18"/>
          <w:szCs w:val="18"/>
          <w:u w:val="single"/>
        </w:rPr>
        <w:t>(99,159)</w:t>
      </w:r>
      <w:r w:rsidRPr="004471C3">
        <w:rPr>
          <w:rFonts w:ascii="Calibri" w:hAnsi="Calibri"/>
          <w:sz w:val="18"/>
          <w:szCs w:val="18"/>
          <w:u w:val="single"/>
        </w:rPr>
        <w:tab/>
      </w:r>
      <w:r w:rsidR="00526F19">
        <w:rPr>
          <w:rFonts w:ascii="Calibri" w:hAnsi="Calibri"/>
          <w:sz w:val="18"/>
          <w:szCs w:val="18"/>
        </w:rPr>
        <w:tab/>
      </w:r>
      <w:r w:rsidR="0071613F" w:rsidRPr="00CC24F5">
        <w:rPr>
          <w:rFonts w:ascii="Calibri" w:hAnsi="Calibri"/>
          <w:sz w:val="18"/>
          <w:szCs w:val="18"/>
          <w:u w:val="single"/>
        </w:rPr>
        <w:t>(4,188)</w:t>
      </w:r>
      <w:r w:rsidRPr="00CC24F5">
        <w:rPr>
          <w:rFonts w:ascii="Calibri" w:hAnsi="Calibri"/>
          <w:sz w:val="18"/>
          <w:szCs w:val="18"/>
          <w:u w:val="single"/>
        </w:rPr>
        <w:t xml:space="preserve">   </w:t>
      </w:r>
      <w:r w:rsidRPr="00CC24F5">
        <w:rPr>
          <w:rFonts w:ascii="Calibri" w:hAnsi="Calibri"/>
          <w:sz w:val="18"/>
          <w:szCs w:val="18"/>
          <w:u w:val="single"/>
        </w:rPr>
        <w:tab/>
      </w:r>
      <w:r w:rsidR="00526F19" w:rsidRPr="00CC24F5">
        <w:rPr>
          <w:rFonts w:ascii="Calibri" w:hAnsi="Calibri"/>
          <w:sz w:val="18"/>
          <w:szCs w:val="18"/>
          <w:u w:val="single"/>
        </w:rPr>
        <w:tab/>
      </w:r>
      <w:r w:rsidRPr="00CC24F5">
        <w:rPr>
          <w:rFonts w:ascii="Calibri" w:hAnsi="Calibri"/>
          <w:sz w:val="18"/>
          <w:szCs w:val="18"/>
          <w:u w:val="single"/>
        </w:rPr>
        <w:t xml:space="preserve">-   </w:t>
      </w:r>
    </w:p>
    <w:p w:rsidR="00E01AC3" w:rsidRPr="00B3710D" w:rsidRDefault="00E01AC3" w:rsidP="00E01AC3">
      <w:pPr>
        <w:spacing w:after="0" w:line="240" w:lineRule="auto"/>
        <w:rPr>
          <w:rFonts w:ascii="Calibri" w:hAnsi="Calibri"/>
          <w:b/>
          <w:sz w:val="18"/>
          <w:szCs w:val="18"/>
          <w:u w:val="double"/>
        </w:rPr>
      </w:pPr>
      <w:r w:rsidRPr="00B3710D">
        <w:rPr>
          <w:rFonts w:ascii="Calibri" w:hAnsi="Calibri"/>
          <w:b/>
          <w:sz w:val="18"/>
          <w:szCs w:val="18"/>
        </w:rPr>
        <w:t xml:space="preserve"> Profit for the period </w:t>
      </w:r>
      <w:r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ab/>
      </w:r>
      <w:r w:rsidR="00526F19" w:rsidRPr="00B3710D">
        <w:rPr>
          <w:rFonts w:ascii="Calibri" w:hAnsi="Calibri"/>
          <w:b/>
          <w:sz w:val="18"/>
          <w:szCs w:val="18"/>
        </w:rPr>
        <w:tab/>
      </w:r>
      <w:r w:rsidR="00526F19" w:rsidRPr="00B3710D">
        <w:rPr>
          <w:rFonts w:ascii="Calibri" w:hAnsi="Calibri"/>
          <w:b/>
          <w:sz w:val="18"/>
          <w:szCs w:val="18"/>
          <w:u w:val="double"/>
        </w:rPr>
        <w:t xml:space="preserve">214,819 </w:t>
      </w:r>
      <w:r w:rsidR="00526F19" w:rsidRPr="00B3710D">
        <w:rPr>
          <w:rFonts w:ascii="Calibri" w:hAnsi="Calibri"/>
          <w:b/>
          <w:sz w:val="18"/>
          <w:szCs w:val="18"/>
          <w:u w:val="double"/>
        </w:rPr>
        <w:tab/>
        <w:t xml:space="preserve"> </w:t>
      </w:r>
      <w:r w:rsidR="00526F19" w:rsidRPr="00B3710D">
        <w:rPr>
          <w:rFonts w:ascii="Calibri" w:hAnsi="Calibri"/>
          <w:b/>
          <w:sz w:val="18"/>
          <w:szCs w:val="18"/>
          <w:u w:val="double"/>
        </w:rPr>
        <w:tab/>
      </w:r>
      <w:r w:rsidRPr="00B3710D">
        <w:rPr>
          <w:rFonts w:ascii="Calibri" w:hAnsi="Calibri"/>
          <w:b/>
          <w:sz w:val="18"/>
          <w:szCs w:val="18"/>
          <w:u w:val="double"/>
        </w:rPr>
        <w:t xml:space="preserve">109,587 </w:t>
      </w:r>
      <w:r w:rsidRPr="00B3710D">
        <w:rPr>
          <w:rFonts w:ascii="Calibri" w:hAnsi="Calibri"/>
          <w:b/>
          <w:sz w:val="18"/>
          <w:szCs w:val="18"/>
          <w:u w:val="double"/>
        </w:rPr>
        <w:tab/>
      </w:r>
      <w:r w:rsidR="00526F19" w:rsidRPr="00B3710D">
        <w:rPr>
          <w:rFonts w:ascii="Calibri" w:hAnsi="Calibri"/>
          <w:b/>
          <w:sz w:val="18"/>
          <w:szCs w:val="18"/>
        </w:rPr>
        <w:tab/>
      </w:r>
      <w:r w:rsidR="0071613F" w:rsidRPr="00B3710D">
        <w:rPr>
          <w:rFonts w:ascii="Calibri" w:hAnsi="Calibri"/>
          <w:b/>
          <w:sz w:val="18"/>
          <w:szCs w:val="18"/>
          <w:u w:val="double"/>
        </w:rPr>
        <w:t>(38,880</w:t>
      </w:r>
      <w:r w:rsidR="00526F19" w:rsidRPr="00B3710D">
        <w:rPr>
          <w:rFonts w:ascii="Calibri" w:hAnsi="Calibri"/>
          <w:b/>
          <w:sz w:val="18"/>
          <w:szCs w:val="18"/>
          <w:u w:val="double"/>
        </w:rPr>
        <w:t>)</w:t>
      </w:r>
      <w:r w:rsidR="00526F19" w:rsidRPr="00B3710D">
        <w:rPr>
          <w:rFonts w:ascii="Calibri" w:hAnsi="Calibri"/>
          <w:b/>
          <w:sz w:val="18"/>
          <w:szCs w:val="18"/>
          <w:u w:val="double"/>
        </w:rPr>
        <w:tab/>
        <w:t xml:space="preserve"> </w:t>
      </w:r>
      <w:r w:rsidR="00526F19" w:rsidRPr="00B3710D">
        <w:rPr>
          <w:rFonts w:ascii="Calibri" w:hAnsi="Calibri"/>
          <w:b/>
          <w:sz w:val="18"/>
          <w:szCs w:val="18"/>
          <w:u w:val="double"/>
        </w:rPr>
        <w:tab/>
      </w:r>
      <w:r w:rsidRPr="00B3710D">
        <w:rPr>
          <w:rFonts w:ascii="Calibri" w:hAnsi="Calibri"/>
          <w:b/>
          <w:sz w:val="18"/>
          <w:szCs w:val="18"/>
          <w:u w:val="double"/>
        </w:rPr>
        <w:t>(50,154)</w:t>
      </w:r>
    </w:p>
    <w:p w:rsidR="00E01AC3" w:rsidRPr="001F5901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</w:p>
    <w:p w:rsidR="00E01AC3" w:rsidRPr="00B3710D" w:rsidRDefault="00E01AC3" w:rsidP="00E01AC3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B3710D">
        <w:rPr>
          <w:rFonts w:ascii="Calibri" w:hAnsi="Calibri"/>
          <w:b/>
          <w:sz w:val="18"/>
          <w:szCs w:val="18"/>
        </w:rPr>
        <w:t xml:space="preserve"> Profit attributable to:  </w:t>
      </w:r>
      <w:r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ab/>
        <w:t xml:space="preserve">    </w:t>
      </w:r>
      <w:r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ab/>
      </w:r>
    </w:p>
    <w:p w:rsidR="00E01AC3" w:rsidRPr="001F5901" w:rsidRDefault="00853421" w:rsidP="00E01AC3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E01AC3" w:rsidRPr="001F5901">
        <w:rPr>
          <w:rFonts w:ascii="Calibri" w:hAnsi="Calibri"/>
          <w:sz w:val="18"/>
          <w:szCs w:val="18"/>
        </w:rPr>
        <w:t xml:space="preserve">Owners of the Company </w:t>
      </w:r>
      <w:r w:rsidR="00E01AC3" w:rsidRPr="001F5901">
        <w:rPr>
          <w:rFonts w:ascii="Calibri" w:hAnsi="Calibri"/>
          <w:sz w:val="18"/>
          <w:szCs w:val="18"/>
        </w:rPr>
        <w:tab/>
        <w:t xml:space="preserve"> </w:t>
      </w:r>
      <w:r w:rsidR="00CC24F5">
        <w:rPr>
          <w:rFonts w:ascii="Calibri" w:hAnsi="Calibri"/>
          <w:sz w:val="18"/>
          <w:szCs w:val="18"/>
        </w:rPr>
        <w:tab/>
      </w:r>
      <w:r w:rsidR="00CC24F5">
        <w:rPr>
          <w:rFonts w:ascii="Calibri" w:hAnsi="Calibri"/>
          <w:sz w:val="18"/>
          <w:szCs w:val="18"/>
        </w:rPr>
        <w:tab/>
      </w:r>
      <w:r w:rsidR="00E01AC3" w:rsidRPr="001F5901">
        <w:rPr>
          <w:rFonts w:ascii="Calibri" w:hAnsi="Calibri"/>
          <w:sz w:val="18"/>
          <w:szCs w:val="18"/>
        </w:rPr>
        <w:t xml:space="preserve">212,671 </w:t>
      </w:r>
      <w:r w:rsidR="00E01AC3" w:rsidRPr="001F5901">
        <w:rPr>
          <w:rFonts w:ascii="Calibri" w:hAnsi="Calibri"/>
          <w:sz w:val="18"/>
          <w:szCs w:val="18"/>
        </w:rPr>
        <w:tab/>
        <w:t xml:space="preserve"> </w:t>
      </w:r>
      <w:r w:rsidR="00CC24F5">
        <w:rPr>
          <w:rFonts w:ascii="Calibri" w:hAnsi="Calibri"/>
          <w:sz w:val="18"/>
          <w:szCs w:val="18"/>
        </w:rPr>
        <w:tab/>
        <w:t xml:space="preserve">108,491 </w:t>
      </w:r>
      <w:r w:rsidR="00CC24F5">
        <w:rPr>
          <w:rFonts w:ascii="Calibri" w:hAnsi="Calibri"/>
          <w:sz w:val="18"/>
          <w:szCs w:val="18"/>
        </w:rPr>
        <w:tab/>
      </w:r>
      <w:r w:rsidR="00CC24F5">
        <w:rPr>
          <w:rFonts w:ascii="Calibri" w:hAnsi="Calibri"/>
          <w:sz w:val="18"/>
          <w:szCs w:val="18"/>
        </w:rPr>
        <w:tab/>
      </w:r>
      <w:r w:rsidR="0071613F">
        <w:rPr>
          <w:rFonts w:ascii="Calibri" w:hAnsi="Calibri"/>
          <w:sz w:val="18"/>
          <w:szCs w:val="18"/>
        </w:rPr>
        <w:t>(38,491)</w:t>
      </w:r>
      <w:r w:rsidR="00CC24F5">
        <w:rPr>
          <w:rFonts w:ascii="Calibri" w:hAnsi="Calibri"/>
          <w:sz w:val="18"/>
          <w:szCs w:val="18"/>
        </w:rPr>
        <w:t xml:space="preserve">   </w:t>
      </w:r>
      <w:r w:rsidR="00CC24F5">
        <w:rPr>
          <w:rFonts w:ascii="Calibri" w:hAnsi="Calibri"/>
          <w:sz w:val="18"/>
          <w:szCs w:val="18"/>
        </w:rPr>
        <w:tab/>
      </w:r>
      <w:r w:rsidR="0071613F">
        <w:rPr>
          <w:rFonts w:ascii="Calibri" w:hAnsi="Calibri"/>
          <w:sz w:val="18"/>
          <w:szCs w:val="18"/>
        </w:rPr>
        <w:t>(49,652)</w:t>
      </w:r>
      <w:r w:rsidR="00E01AC3" w:rsidRPr="001F5901">
        <w:rPr>
          <w:rFonts w:ascii="Calibri" w:hAnsi="Calibri"/>
          <w:sz w:val="18"/>
          <w:szCs w:val="18"/>
        </w:rPr>
        <w:t xml:space="preserve">   </w:t>
      </w:r>
    </w:p>
    <w:p w:rsidR="00E01AC3" w:rsidRPr="001F5901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1F5901">
        <w:rPr>
          <w:rFonts w:ascii="Calibri" w:hAnsi="Calibri"/>
          <w:sz w:val="18"/>
          <w:szCs w:val="18"/>
        </w:rPr>
        <w:t xml:space="preserve">    Non-controlling interests </w:t>
      </w:r>
      <w:r w:rsidRPr="001F5901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ab/>
      </w:r>
      <w:r w:rsidR="00CC24F5">
        <w:rPr>
          <w:rFonts w:ascii="Calibri" w:hAnsi="Calibri"/>
          <w:sz w:val="18"/>
          <w:szCs w:val="18"/>
        </w:rPr>
        <w:tab/>
      </w:r>
      <w:r w:rsidR="00CC24F5">
        <w:rPr>
          <w:rFonts w:ascii="Calibri" w:hAnsi="Calibri"/>
          <w:sz w:val="18"/>
          <w:szCs w:val="18"/>
          <w:u w:val="single"/>
        </w:rPr>
        <w:t xml:space="preserve">2,148 </w:t>
      </w:r>
      <w:r w:rsidR="00CC24F5">
        <w:rPr>
          <w:rFonts w:ascii="Calibri" w:hAnsi="Calibri"/>
          <w:sz w:val="18"/>
          <w:szCs w:val="18"/>
          <w:u w:val="single"/>
        </w:rPr>
        <w:tab/>
        <w:t xml:space="preserve"> </w:t>
      </w:r>
      <w:r w:rsidR="00CC24F5">
        <w:rPr>
          <w:rFonts w:ascii="Calibri" w:hAnsi="Calibri"/>
          <w:sz w:val="18"/>
          <w:szCs w:val="18"/>
          <w:u w:val="single"/>
        </w:rPr>
        <w:tab/>
      </w:r>
      <w:r w:rsidRPr="004471C3">
        <w:rPr>
          <w:rFonts w:ascii="Calibri" w:hAnsi="Calibri"/>
          <w:sz w:val="18"/>
          <w:szCs w:val="18"/>
          <w:u w:val="single"/>
        </w:rPr>
        <w:t>1,096</w:t>
      </w:r>
      <w:r w:rsidR="00CC24F5">
        <w:rPr>
          <w:rFonts w:ascii="Calibri" w:hAnsi="Calibri"/>
          <w:sz w:val="18"/>
          <w:szCs w:val="18"/>
        </w:rPr>
        <w:t xml:space="preserve"> </w:t>
      </w:r>
      <w:r w:rsidR="00CC24F5">
        <w:rPr>
          <w:rFonts w:ascii="Calibri" w:hAnsi="Calibri"/>
          <w:sz w:val="18"/>
          <w:szCs w:val="18"/>
        </w:rPr>
        <w:tab/>
      </w:r>
      <w:r w:rsidR="00CC24F5">
        <w:rPr>
          <w:rFonts w:ascii="Calibri" w:hAnsi="Calibri"/>
          <w:sz w:val="18"/>
          <w:szCs w:val="18"/>
        </w:rPr>
        <w:tab/>
      </w:r>
      <w:r w:rsidR="0071613F">
        <w:rPr>
          <w:rFonts w:ascii="Calibri" w:hAnsi="Calibri"/>
          <w:sz w:val="18"/>
          <w:szCs w:val="18"/>
        </w:rPr>
        <w:t>(389)</w:t>
      </w:r>
      <w:r w:rsidRPr="001F5901">
        <w:rPr>
          <w:rFonts w:ascii="Calibri" w:hAnsi="Calibri"/>
          <w:sz w:val="18"/>
          <w:szCs w:val="18"/>
        </w:rPr>
        <w:t xml:space="preserve">   </w:t>
      </w:r>
      <w:r w:rsidRPr="001F5901">
        <w:rPr>
          <w:rFonts w:ascii="Calibri" w:hAnsi="Calibri"/>
          <w:sz w:val="18"/>
          <w:szCs w:val="18"/>
        </w:rPr>
        <w:tab/>
        <w:t xml:space="preserve"> </w:t>
      </w:r>
      <w:r w:rsidR="00CC24F5">
        <w:rPr>
          <w:rFonts w:ascii="Calibri" w:hAnsi="Calibri"/>
          <w:sz w:val="18"/>
          <w:szCs w:val="18"/>
        </w:rPr>
        <w:tab/>
      </w:r>
      <w:r w:rsidR="0071613F">
        <w:rPr>
          <w:rFonts w:ascii="Calibri" w:hAnsi="Calibri"/>
          <w:sz w:val="18"/>
          <w:szCs w:val="18"/>
        </w:rPr>
        <w:t>(502)</w:t>
      </w:r>
      <w:r w:rsidRPr="001F5901">
        <w:rPr>
          <w:rFonts w:ascii="Calibri" w:hAnsi="Calibri"/>
          <w:sz w:val="18"/>
          <w:szCs w:val="18"/>
        </w:rPr>
        <w:t xml:space="preserve">   </w:t>
      </w:r>
    </w:p>
    <w:p w:rsidR="00E01AC3" w:rsidRPr="00B3710D" w:rsidRDefault="00E01AC3" w:rsidP="00E01AC3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B3710D">
        <w:rPr>
          <w:rFonts w:ascii="Calibri" w:hAnsi="Calibri"/>
          <w:b/>
          <w:sz w:val="18"/>
          <w:szCs w:val="18"/>
        </w:rPr>
        <w:t xml:space="preserve"> Profit for the period </w:t>
      </w:r>
      <w:r w:rsidRPr="00B3710D">
        <w:rPr>
          <w:rFonts w:ascii="Calibri" w:hAnsi="Calibri"/>
          <w:b/>
          <w:sz w:val="18"/>
          <w:szCs w:val="18"/>
        </w:rPr>
        <w:tab/>
        <w:t xml:space="preserve"> </w:t>
      </w:r>
      <w:r w:rsidRPr="00B3710D">
        <w:rPr>
          <w:rFonts w:ascii="Calibri" w:hAnsi="Calibri"/>
          <w:b/>
          <w:sz w:val="18"/>
          <w:szCs w:val="18"/>
        </w:rPr>
        <w:tab/>
      </w:r>
      <w:r w:rsidR="00CC24F5" w:rsidRPr="00B3710D">
        <w:rPr>
          <w:rFonts w:ascii="Calibri" w:hAnsi="Calibri"/>
          <w:b/>
          <w:sz w:val="18"/>
          <w:szCs w:val="18"/>
        </w:rPr>
        <w:tab/>
      </w:r>
      <w:r w:rsidR="00CC24F5" w:rsidRPr="00B3710D">
        <w:rPr>
          <w:rFonts w:ascii="Calibri" w:hAnsi="Calibri"/>
          <w:b/>
          <w:sz w:val="18"/>
          <w:szCs w:val="18"/>
          <w:u w:val="double"/>
        </w:rPr>
        <w:t xml:space="preserve">214,819 </w:t>
      </w:r>
      <w:r w:rsidR="00CC24F5" w:rsidRPr="00B3710D">
        <w:rPr>
          <w:rFonts w:ascii="Calibri" w:hAnsi="Calibri"/>
          <w:b/>
          <w:sz w:val="18"/>
          <w:szCs w:val="18"/>
          <w:u w:val="double"/>
        </w:rPr>
        <w:tab/>
        <w:t xml:space="preserve"> </w:t>
      </w:r>
      <w:r w:rsidR="00CC24F5" w:rsidRPr="00B3710D">
        <w:rPr>
          <w:rFonts w:ascii="Calibri" w:hAnsi="Calibri"/>
          <w:b/>
          <w:sz w:val="18"/>
          <w:szCs w:val="18"/>
          <w:u w:val="double"/>
        </w:rPr>
        <w:tab/>
      </w:r>
      <w:r w:rsidRPr="00B3710D">
        <w:rPr>
          <w:rFonts w:ascii="Calibri" w:hAnsi="Calibri"/>
          <w:b/>
          <w:sz w:val="18"/>
          <w:szCs w:val="18"/>
          <w:u w:val="double"/>
        </w:rPr>
        <w:t xml:space="preserve">109,587 </w:t>
      </w:r>
      <w:r w:rsidRPr="00B3710D">
        <w:rPr>
          <w:rFonts w:ascii="Calibri" w:hAnsi="Calibri"/>
          <w:b/>
          <w:sz w:val="18"/>
          <w:szCs w:val="18"/>
          <w:u w:val="double"/>
        </w:rPr>
        <w:tab/>
      </w:r>
      <w:r w:rsidR="00CC24F5" w:rsidRPr="00B3710D">
        <w:rPr>
          <w:rFonts w:ascii="Calibri" w:hAnsi="Calibri"/>
          <w:b/>
          <w:sz w:val="18"/>
          <w:szCs w:val="18"/>
        </w:rPr>
        <w:tab/>
      </w:r>
      <w:r w:rsidR="0071613F" w:rsidRPr="00B3710D">
        <w:rPr>
          <w:rFonts w:ascii="Calibri" w:hAnsi="Calibri"/>
          <w:b/>
          <w:sz w:val="18"/>
          <w:szCs w:val="18"/>
          <w:u w:val="double"/>
        </w:rPr>
        <w:t>(38,880</w:t>
      </w:r>
      <w:r w:rsidR="00CC24F5" w:rsidRPr="00B3710D">
        <w:rPr>
          <w:rFonts w:ascii="Calibri" w:hAnsi="Calibri"/>
          <w:b/>
          <w:sz w:val="18"/>
          <w:szCs w:val="18"/>
          <w:u w:val="double"/>
        </w:rPr>
        <w:t>)</w:t>
      </w:r>
      <w:r w:rsidR="00CC24F5" w:rsidRPr="00B3710D">
        <w:rPr>
          <w:rFonts w:ascii="Calibri" w:hAnsi="Calibri"/>
          <w:b/>
          <w:sz w:val="18"/>
          <w:szCs w:val="18"/>
          <w:u w:val="double"/>
        </w:rPr>
        <w:tab/>
        <w:t xml:space="preserve"> </w:t>
      </w:r>
      <w:r w:rsidR="00CC24F5" w:rsidRPr="00B3710D">
        <w:rPr>
          <w:rFonts w:ascii="Calibri" w:hAnsi="Calibri"/>
          <w:b/>
          <w:sz w:val="18"/>
          <w:szCs w:val="18"/>
          <w:u w:val="double"/>
        </w:rPr>
        <w:tab/>
      </w:r>
      <w:r w:rsidRPr="00B3710D">
        <w:rPr>
          <w:rFonts w:ascii="Calibri" w:hAnsi="Calibri"/>
          <w:b/>
          <w:sz w:val="18"/>
          <w:szCs w:val="18"/>
          <w:u w:val="double"/>
        </w:rPr>
        <w:t>(50,154)</w:t>
      </w:r>
    </w:p>
    <w:p w:rsidR="00E01AC3" w:rsidRPr="001F5901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</w:p>
    <w:p w:rsidR="00E01AC3" w:rsidRPr="00B3710D" w:rsidRDefault="00E01AC3" w:rsidP="00E01AC3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B3710D">
        <w:rPr>
          <w:rFonts w:ascii="Calibri" w:hAnsi="Calibri"/>
          <w:b/>
          <w:sz w:val="18"/>
          <w:szCs w:val="18"/>
        </w:rPr>
        <w:t xml:space="preserve"> Basic Earnings per share (N) </w:t>
      </w:r>
      <w:r w:rsidRPr="00B3710D">
        <w:rPr>
          <w:rFonts w:ascii="Calibri" w:hAnsi="Calibri"/>
          <w:b/>
          <w:sz w:val="18"/>
          <w:szCs w:val="18"/>
        </w:rPr>
        <w:tab/>
      </w:r>
      <w:r w:rsidR="00CC24F5" w:rsidRPr="00B3710D">
        <w:rPr>
          <w:rFonts w:ascii="Calibri" w:hAnsi="Calibri"/>
          <w:b/>
          <w:sz w:val="18"/>
          <w:szCs w:val="18"/>
        </w:rPr>
        <w:tab/>
      </w:r>
      <w:r w:rsidR="00CC24F5" w:rsidRPr="00B3710D">
        <w:rPr>
          <w:rFonts w:ascii="Calibri" w:hAnsi="Calibri"/>
          <w:b/>
          <w:sz w:val="18"/>
          <w:szCs w:val="18"/>
        </w:rPr>
        <w:tab/>
      </w:r>
      <w:r w:rsidRPr="00B3710D">
        <w:rPr>
          <w:rFonts w:ascii="Calibri" w:hAnsi="Calibri"/>
          <w:b/>
          <w:sz w:val="18"/>
          <w:szCs w:val="18"/>
        </w:rPr>
        <w:t xml:space="preserve">0.06 </w:t>
      </w:r>
      <w:r w:rsidRPr="00B3710D">
        <w:rPr>
          <w:rFonts w:ascii="Calibri" w:hAnsi="Calibri"/>
          <w:b/>
          <w:sz w:val="18"/>
          <w:szCs w:val="18"/>
        </w:rPr>
        <w:tab/>
        <w:t xml:space="preserve"> </w:t>
      </w:r>
      <w:r w:rsidR="00CC24F5" w:rsidRPr="00B3710D">
        <w:rPr>
          <w:rFonts w:ascii="Calibri" w:hAnsi="Calibri"/>
          <w:b/>
          <w:sz w:val="18"/>
          <w:szCs w:val="18"/>
        </w:rPr>
        <w:tab/>
        <w:t xml:space="preserve">0.03 </w:t>
      </w:r>
      <w:r w:rsidR="00CC24F5" w:rsidRPr="00B3710D">
        <w:rPr>
          <w:rFonts w:ascii="Calibri" w:hAnsi="Calibri"/>
          <w:b/>
          <w:sz w:val="18"/>
          <w:szCs w:val="18"/>
        </w:rPr>
        <w:tab/>
      </w:r>
      <w:r w:rsidR="00CC24F5" w:rsidRPr="00B3710D">
        <w:rPr>
          <w:rFonts w:ascii="Calibri" w:hAnsi="Calibri"/>
          <w:b/>
          <w:sz w:val="18"/>
          <w:szCs w:val="18"/>
        </w:rPr>
        <w:tab/>
        <w:t>(0.01)</w:t>
      </w:r>
      <w:r w:rsidR="00CC24F5" w:rsidRPr="00B3710D">
        <w:rPr>
          <w:rFonts w:ascii="Calibri" w:hAnsi="Calibri"/>
          <w:b/>
          <w:sz w:val="18"/>
          <w:szCs w:val="18"/>
        </w:rPr>
        <w:tab/>
      </w:r>
      <w:r w:rsidR="00CC24F5" w:rsidRPr="00B3710D">
        <w:rPr>
          <w:rFonts w:ascii="Calibri" w:hAnsi="Calibri"/>
          <w:b/>
          <w:sz w:val="18"/>
          <w:szCs w:val="18"/>
        </w:rPr>
        <w:tab/>
      </w:r>
      <w:r w:rsidR="00E21538" w:rsidRPr="00B3710D">
        <w:rPr>
          <w:rFonts w:ascii="Calibri" w:hAnsi="Calibri"/>
          <w:b/>
          <w:sz w:val="18"/>
          <w:szCs w:val="18"/>
        </w:rPr>
        <w:t>(0.01)</w:t>
      </w:r>
      <w:r w:rsidRPr="00B3710D">
        <w:rPr>
          <w:rFonts w:ascii="Calibri" w:hAnsi="Calibri"/>
          <w:b/>
          <w:sz w:val="18"/>
          <w:szCs w:val="18"/>
        </w:rPr>
        <w:tab/>
      </w:r>
    </w:p>
    <w:p w:rsidR="00E01AC3" w:rsidRPr="001F5901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1F5901">
        <w:rPr>
          <w:rFonts w:ascii="Calibri" w:hAnsi="Calibri"/>
          <w:sz w:val="18"/>
          <w:szCs w:val="18"/>
        </w:rPr>
        <w:t xml:space="preserve"> Number of Shares in issue  </w:t>
      </w:r>
      <w:r w:rsidRPr="001F5901">
        <w:rPr>
          <w:rFonts w:ascii="Calibri" w:hAnsi="Calibri"/>
          <w:sz w:val="18"/>
          <w:szCs w:val="18"/>
        </w:rPr>
        <w:tab/>
        <w:t xml:space="preserve"> </w:t>
      </w:r>
      <w:r w:rsidR="00CC24F5">
        <w:rPr>
          <w:rFonts w:ascii="Calibri" w:hAnsi="Calibri"/>
          <w:sz w:val="18"/>
          <w:szCs w:val="18"/>
        </w:rPr>
        <w:tab/>
      </w:r>
      <w:r w:rsidR="00CC24F5">
        <w:rPr>
          <w:rFonts w:ascii="Calibri" w:hAnsi="Calibri"/>
          <w:sz w:val="18"/>
          <w:szCs w:val="18"/>
        </w:rPr>
        <w:tab/>
        <w:t xml:space="preserve">3,350,509,750 </w:t>
      </w:r>
      <w:r w:rsidR="00CC24F5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 xml:space="preserve">3,350,509,750 </w:t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</w:p>
    <w:p w:rsidR="00E01AC3" w:rsidRPr="001F5901" w:rsidRDefault="00E01AC3" w:rsidP="00E01AC3">
      <w:pPr>
        <w:spacing w:after="0" w:line="240" w:lineRule="auto"/>
        <w:rPr>
          <w:rFonts w:ascii="Calibri" w:hAnsi="Calibri"/>
          <w:sz w:val="18"/>
          <w:szCs w:val="18"/>
        </w:rPr>
      </w:pP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  <w:r w:rsidRPr="001F5901">
        <w:rPr>
          <w:rFonts w:ascii="Calibri" w:hAnsi="Calibri"/>
          <w:sz w:val="18"/>
          <w:szCs w:val="18"/>
        </w:rPr>
        <w:tab/>
      </w:r>
    </w:p>
    <w:p w:rsidR="00D53E80" w:rsidRPr="00503DD4" w:rsidRDefault="00D53E80" w:rsidP="00503DD4">
      <w:pPr>
        <w:spacing w:after="0" w:line="240" w:lineRule="auto"/>
        <w:rPr>
          <w:sz w:val="18"/>
          <w:szCs w:val="18"/>
        </w:rPr>
      </w:pPr>
    </w:p>
    <w:p w:rsidR="004571E4" w:rsidRDefault="00D53E80" w:rsidP="004571E4">
      <w:pPr>
        <w:spacing w:after="0" w:line="240" w:lineRule="auto"/>
        <w:rPr>
          <w:sz w:val="18"/>
          <w:szCs w:val="18"/>
        </w:rPr>
      </w:pPr>
      <w:r w:rsidRPr="00876B59">
        <w:rPr>
          <w:b/>
          <w:sz w:val="18"/>
          <w:szCs w:val="18"/>
        </w:rPr>
        <w:t>Comments</w:t>
      </w:r>
      <w:r w:rsidRPr="00503DD4">
        <w:rPr>
          <w:sz w:val="18"/>
          <w:szCs w:val="18"/>
        </w:rPr>
        <w:t>:</w:t>
      </w:r>
    </w:p>
    <w:p w:rsidR="004571E4" w:rsidRPr="004571E4" w:rsidRDefault="004571E4" w:rsidP="004571E4">
      <w:pPr>
        <w:spacing w:after="0" w:line="240" w:lineRule="auto"/>
        <w:rPr>
          <w:rFonts w:ascii="Calibri" w:hAnsi="Calibri"/>
          <w:sz w:val="18"/>
          <w:szCs w:val="18"/>
        </w:rPr>
      </w:pPr>
      <w:r w:rsidRPr="004571E4">
        <w:rPr>
          <w:rFonts w:ascii="Calibri" w:hAnsi="Calibri"/>
          <w:sz w:val="18"/>
          <w:szCs w:val="18"/>
        </w:rPr>
        <w:t xml:space="preserve">A revenue increase of 16% and direct operating costs improvement by 19% support impressive earnings per share increase by 96% compared to Q1 2016.  </w:t>
      </w:r>
      <w:r>
        <w:rPr>
          <w:rFonts w:ascii="Calibri" w:hAnsi="Calibri"/>
          <w:sz w:val="18"/>
          <w:szCs w:val="18"/>
        </w:rPr>
        <w:t>T</w:t>
      </w:r>
      <w:r w:rsidRPr="004571E4">
        <w:rPr>
          <w:rFonts w:ascii="Calibri" w:hAnsi="Calibri"/>
          <w:sz w:val="18"/>
          <w:szCs w:val="18"/>
        </w:rPr>
        <w:t>he results further highlight the</w:t>
      </w:r>
      <w:r>
        <w:rPr>
          <w:rFonts w:ascii="Calibri" w:hAnsi="Calibri"/>
          <w:sz w:val="18"/>
          <w:szCs w:val="18"/>
        </w:rPr>
        <w:t xml:space="preserve"> </w:t>
      </w:r>
      <w:r w:rsidRPr="004571E4">
        <w:rPr>
          <w:rFonts w:ascii="Calibri" w:hAnsi="Calibri"/>
          <w:sz w:val="18"/>
          <w:szCs w:val="18"/>
        </w:rPr>
        <w:t>commitment of streamlining our operations</w:t>
      </w:r>
      <w:r>
        <w:rPr>
          <w:rFonts w:ascii="Calibri" w:hAnsi="Calibri"/>
          <w:sz w:val="18"/>
          <w:szCs w:val="18"/>
        </w:rPr>
        <w:t xml:space="preserve"> in the face of challenging operating business environment, as well as </w:t>
      </w:r>
      <w:r w:rsidRPr="004571E4">
        <w:rPr>
          <w:rFonts w:ascii="Calibri" w:hAnsi="Calibri"/>
          <w:sz w:val="18"/>
          <w:szCs w:val="18"/>
        </w:rPr>
        <w:t>our continued focus on cost efficiency</w:t>
      </w:r>
      <w:r w:rsidR="00FB5B9A">
        <w:rPr>
          <w:rFonts w:ascii="Calibri" w:hAnsi="Calibri"/>
          <w:sz w:val="18"/>
          <w:szCs w:val="18"/>
        </w:rPr>
        <w:t xml:space="preserve">.  The Board is very optimistic that the Group is in a good position to cope with the tough operating business conditions.  </w:t>
      </w:r>
      <w:r>
        <w:rPr>
          <w:rFonts w:ascii="Calibri" w:hAnsi="Calibri"/>
          <w:sz w:val="18"/>
          <w:szCs w:val="18"/>
        </w:rPr>
        <w:t xml:space="preserve">  </w:t>
      </w:r>
    </w:p>
    <w:p w:rsidR="00D53E80" w:rsidRPr="008B74F9" w:rsidRDefault="004571E4" w:rsidP="00503DD4">
      <w:pPr>
        <w:spacing w:after="0" w:line="240" w:lineRule="auto"/>
        <w:rPr>
          <w:rFonts w:ascii="Calibri" w:hAnsi="Calibri"/>
          <w:sz w:val="18"/>
          <w:szCs w:val="18"/>
        </w:rPr>
      </w:pPr>
      <w:r w:rsidRPr="004571E4">
        <w:rPr>
          <w:rFonts w:ascii="Calibri" w:hAnsi="Calibri"/>
          <w:sz w:val="18"/>
          <w:szCs w:val="18"/>
        </w:rPr>
        <w:t xml:space="preserve"> </w:t>
      </w:r>
    </w:p>
    <w:p w:rsidR="00D53E80" w:rsidRPr="00503DD4" w:rsidRDefault="00D53E80" w:rsidP="00503DD4">
      <w:pPr>
        <w:spacing w:after="0" w:line="240" w:lineRule="auto"/>
        <w:rPr>
          <w:sz w:val="18"/>
          <w:szCs w:val="18"/>
        </w:rPr>
      </w:pPr>
      <w:r w:rsidRPr="00503DD4">
        <w:rPr>
          <w:sz w:val="18"/>
          <w:szCs w:val="18"/>
        </w:rPr>
        <w:t>Dated the 28</w:t>
      </w:r>
      <w:r w:rsidRPr="00503DD4">
        <w:rPr>
          <w:sz w:val="18"/>
          <w:szCs w:val="18"/>
          <w:vertAlign w:val="superscript"/>
        </w:rPr>
        <w:t>th</w:t>
      </w:r>
      <w:r w:rsidRPr="00503DD4">
        <w:rPr>
          <w:sz w:val="18"/>
          <w:szCs w:val="18"/>
        </w:rPr>
        <w:t xml:space="preserve"> day of April, 2017</w:t>
      </w:r>
    </w:p>
    <w:p w:rsidR="00D53E80" w:rsidRPr="00503DD4" w:rsidRDefault="00D53E80" w:rsidP="00503DD4">
      <w:pPr>
        <w:spacing w:after="0" w:line="240" w:lineRule="auto"/>
        <w:rPr>
          <w:sz w:val="18"/>
          <w:szCs w:val="18"/>
        </w:rPr>
      </w:pPr>
    </w:p>
    <w:p w:rsidR="00D53E80" w:rsidRPr="00503DD4" w:rsidRDefault="00D53E80" w:rsidP="00503DD4">
      <w:pPr>
        <w:spacing w:after="0" w:line="240" w:lineRule="auto"/>
        <w:rPr>
          <w:sz w:val="18"/>
          <w:szCs w:val="18"/>
        </w:rPr>
      </w:pPr>
      <w:r w:rsidRPr="00503DD4">
        <w:rPr>
          <w:sz w:val="18"/>
          <w:szCs w:val="18"/>
        </w:rPr>
        <w:t>By order of the Board</w:t>
      </w:r>
    </w:p>
    <w:p w:rsidR="00D53E80" w:rsidRPr="00503DD4" w:rsidRDefault="00D53E80" w:rsidP="00503DD4">
      <w:pPr>
        <w:spacing w:after="0" w:line="240" w:lineRule="auto"/>
        <w:rPr>
          <w:sz w:val="18"/>
          <w:szCs w:val="18"/>
        </w:rPr>
      </w:pPr>
    </w:p>
    <w:p w:rsidR="000A14B3" w:rsidRDefault="000A14B3" w:rsidP="00503DD4">
      <w:pPr>
        <w:spacing w:after="0" w:line="240" w:lineRule="auto"/>
        <w:rPr>
          <w:sz w:val="18"/>
          <w:szCs w:val="18"/>
        </w:rPr>
      </w:pPr>
    </w:p>
    <w:p w:rsidR="00AC6598" w:rsidRDefault="00AC6598" w:rsidP="00503DD4">
      <w:pPr>
        <w:spacing w:after="0" w:line="240" w:lineRule="auto"/>
        <w:rPr>
          <w:sz w:val="18"/>
          <w:szCs w:val="18"/>
        </w:rPr>
      </w:pPr>
    </w:p>
    <w:p w:rsidR="00AC6598" w:rsidRDefault="00AC6598" w:rsidP="00503DD4">
      <w:pPr>
        <w:spacing w:after="0" w:line="240" w:lineRule="auto"/>
        <w:rPr>
          <w:sz w:val="18"/>
          <w:szCs w:val="18"/>
        </w:rPr>
      </w:pPr>
    </w:p>
    <w:p w:rsidR="00AC6598" w:rsidRDefault="00AC6598" w:rsidP="00503DD4">
      <w:pPr>
        <w:spacing w:after="0" w:line="240" w:lineRule="auto"/>
        <w:rPr>
          <w:sz w:val="18"/>
          <w:szCs w:val="18"/>
        </w:rPr>
      </w:pPr>
    </w:p>
    <w:p w:rsidR="00736603" w:rsidRPr="007A68A1" w:rsidRDefault="00AC6598" w:rsidP="00503DD4">
      <w:pPr>
        <w:spacing w:after="0" w:line="240" w:lineRule="auto"/>
        <w:rPr>
          <w:b/>
          <w:sz w:val="18"/>
          <w:szCs w:val="18"/>
        </w:rPr>
      </w:pPr>
      <w:proofErr w:type="gramStart"/>
      <w:r w:rsidRPr="007A68A1">
        <w:rPr>
          <w:b/>
          <w:sz w:val="18"/>
          <w:szCs w:val="18"/>
        </w:rPr>
        <w:t>Amaka  P</w:t>
      </w:r>
      <w:proofErr w:type="gramEnd"/>
      <w:r w:rsidRPr="007A68A1">
        <w:rPr>
          <w:b/>
          <w:sz w:val="18"/>
          <w:szCs w:val="18"/>
        </w:rPr>
        <w:t>. OBIORA</w:t>
      </w:r>
    </w:p>
    <w:p w:rsidR="00736603" w:rsidRPr="00DF4A30" w:rsidRDefault="00AC6598" w:rsidP="00503DD4">
      <w:pPr>
        <w:spacing w:after="0" w:line="240" w:lineRule="auto"/>
        <w:rPr>
          <w:sz w:val="18"/>
          <w:szCs w:val="18"/>
        </w:rPr>
      </w:pPr>
      <w:r w:rsidRPr="00DF4A30">
        <w:rPr>
          <w:sz w:val="18"/>
          <w:szCs w:val="18"/>
        </w:rPr>
        <w:t>Company Secretary</w:t>
      </w:r>
    </w:p>
    <w:p w:rsidR="00AC6598" w:rsidRPr="00DF4A30" w:rsidRDefault="00736603" w:rsidP="00503DD4">
      <w:pPr>
        <w:spacing w:after="0" w:line="240" w:lineRule="auto"/>
        <w:rPr>
          <w:sz w:val="18"/>
          <w:szCs w:val="18"/>
        </w:rPr>
      </w:pPr>
      <w:r w:rsidRPr="00DF4A30">
        <w:rPr>
          <w:sz w:val="18"/>
          <w:szCs w:val="18"/>
        </w:rPr>
        <w:tab/>
      </w:r>
      <w:r w:rsidRPr="00DF4A30">
        <w:rPr>
          <w:sz w:val="18"/>
          <w:szCs w:val="18"/>
        </w:rPr>
        <w:tab/>
      </w:r>
    </w:p>
    <w:p w:rsidR="00AC6598" w:rsidRPr="00DF4A30" w:rsidRDefault="00AC6598" w:rsidP="00503DD4">
      <w:pPr>
        <w:spacing w:after="0" w:line="240" w:lineRule="auto"/>
        <w:rPr>
          <w:sz w:val="18"/>
          <w:szCs w:val="18"/>
        </w:rPr>
      </w:pPr>
      <w:proofErr w:type="gramStart"/>
      <w:r w:rsidRPr="00DF4A30">
        <w:rPr>
          <w:sz w:val="18"/>
          <w:szCs w:val="18"/>
        </w:rPr>
        <w:t>1, Prince Kayode Akingbade Close, Victoria Island, Lagos.</w:t>
      </w:r>
      <w:proofErr w:type="gramEnd"/>
    </w:p>
    <w:p w:rsidR="00AC6598" w:rsidRDefault="00AC6598" w:rsidP="00503DD4">
      <w:pPr>
        <w:spacing w:after="0" w:line="240" w:lineRule="auto"/>
        <w:rPr>
          <w:sz w:val="18"/>
          <w:szCs w:val="18"/>
        </w:rPr>
      </w:pPr>
    </w:p>
    <w:p w:rsidR="00AC6598" w:rsidRDefault="00AC6598" w:rsidP="00503DD4">
      <w:pPr>
        <w:spacing w:after="0" w:line="240" w:lineRule="auto"/>
        <w:rPr>
          <w:sz w:val="18"/>
          <w:szCs w:val="18"/>
        </w:rPr>
      </w:pPr>
    </w:p>
    <w:p w:rsidR="00AC6598" w:rsidRPr="00DF4A30" w:rsidRDefault="00AC6598" w:rsidP="00503DD4">
      <w:pPr>
        <w:spacing w:after="0" w:line="240" w:lineRule="auto"/>
        <w:rPr>
          <w:b/>
          <w:sz w:val="18"/>
          <w:szCs w:val="18"/>
        </w:rPr>
      </w:pPr>
      <w:r w:rsidRPr="00DF4A30">
        <w:rPr>
          <w:b/>
          <w:sz w:val="18"/>
          <w:szCs w:val="18"/>
        </w:rPr>
        <w:t>The detailed Financial Statements for the period are available on the company’s website,</w:t>
      </w:r>
      <w:r w:rsidR="00736603" w:rsidRPr="00DF4A30">
        <w:rPr>
          <w:b/>
          <w:sz w:val="18"/>
          <w:szCs w:val="18"/>
        </w:rPr>
        <w:tab/>
      </w:r>
      <w:r w:rsidR="00736603" w:rsidRPr="00DF4A30">
        <w:rPr>
          <w:b/>
          <w:sz w:val="18"/>
          <w:szCs w:val="18"/>
        </w:rPr>
        <w:tab/>
      </w:r>
      <w:r w:rsidR="00736603" w:rsidRPr="00DF4A30">
        <w:rPr>
          <w:b/>
          <w:sz w:val="18"/>
          <w:szCs w:val="18"/>
        </w:rPr>
        <w:tab/>
      </w:r>
    </w:p>
    <w:p w:rsidR="00736603" w:rsidRPr="00DF4A30" w:rsidRDefault="00AC6598" w:rsidP="00503DD4">
      <w:pPr>
        <w:spacing w:after="0" w:line="240" w:lineRule="auto"/>
        <w:rPr>
          <w:b/>
          <w:sz w:val="18"/>
          <w:szCs w:val="18"/>
        </w:rPr>
      </w:pPr>
      <w:r w:rsidRPr="00DF4A30">
        <w:rPr>
          <w:b/>
          <w:sz w:val="18"/>
          <w:szCs w:val="18"/>
        </w:rPr>
        <w:t>www.caverton-offshore.com</w:t>
      </w:r>
      <w:r w:rsidR="00736603" w:rsidRPr="00DF4A30">
        <w:rPr>
          <w:b/>
          <w:sz w:val="18"/>
          <w:szCs w:val="18"/>
        </w:rPr>
        <w:tab/>
      </w:r>
      <w:r w:rsidR="00736603" w:rsidRPr="00DF4A30">
        <w:rPr>
          <w:b/>
          <w:sz w:val="18"/>
          <w:szCs w:val="18"/>
        </w:rPr>
        <w:tab/>
      </w:r>
    </w:p>
    <w:sectPr w:rsidR="00736603" w:rsidRPr="00DF4A30" w:rsidSect="005F5D3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E80"/>
    <w:rsid w:val="000A14B3"/>
    <w:rsid w:val="0010319F"/>
    <w:rsid w:val="002F7B6B"/>
    <w:rsid w:val="0041586C"/>
    <w:rsid w:val="004571E4"/>
    <w:rsid w:val="004E4D23"/>
    <w:rsid w:val="00503DD4"/>
    <w:rsid w:val="00526F19"/>
    <w:rsid w:val="00542F8E"/>
    <w:rsid w:val="005F5D3D"/>
    <w:rsid w:val="0071613F"/>
    <w:rsid w:val="00736603"/>
    <w:rsid w:val="007A68A1"/>
    <w:rsid w:val="00853421"/>
    <w:rsid w:val="00876B59"/>
    <w:rsid w:val="008B74F9"/>
    <w:rsid w:val="00915352"/>
    <w:rsid w:val="00A21D6D"/>
    <w:rsid w:val="00A41510"/>
    <w:rsid w:val="00AC6598"/>
    <w:rsid w:val="00B3710D"/>
    <w:rsid w:val="00BA39E6"/>
    <w:rsid w:val="00BD51CC"/>
    <w:rsid w:val="00BE45A4"/>
    <w:rsid w:val="00CC24F5"/>
    <w:rsid w:val="00D53E80"/>
    <w:rsid w:val="00D54541"/>
    <w:rsid w:val="00DF4A30"/>
    <w:rsid w:val="00E01AC3"/>
    <w:rsid w:val="00E21538"/>
    <w:rsid w:val="00FB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chesa.okoroafor</dc:creator>
  <cp:lastModifiedBy>amaka.obiora</cp:lastModifiedBy>
  <cp:revision>2</cp:revision>
  <cp:lastPrinted>2017-05-02T09:39:00Z</cp:lastPrinted>
  <dcterms:created xsi:type="dcterms:W3CDTF">2017-05-02T10:15:00Z</dcterms:created>
  <dcterms:modified xsi:type="dcterms:W3CDTF">2017-05-02T10:15:00Z</dcterms:modified>
</cp:coreProperties>
</file>